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62EB5" w:rsidRDefault="00B62EB5" w:rsidP="00B62EB5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  <w:r w:rsidRPr="00B62EB5">
        <w:rPr>
          <w:rFonts w:ascii="方正小标宋简体" w:eastAsia="方正小标宋简体" w:hint="eastAsia"/>
          <w:sz w:val="32"/>
          <w:szCs w:val="32"/>
        </w:rPr>
        <w:t>根据《信阳师范学院本专科学生奖学金评定办法》第八条</w:t>
      </w:r>
    </w:p>
    <w:p w:rsidR="00B62EB5" w:rsidRPr="00B62EB5" w:rsidRDefault="00B62EB5" w:rsidP="00B62EB5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B62EB5">
        <w:rPr>
          <w:rFonts w:asciiTheme="minorEastAsia" w:eastAsiaTheme="minorEastAsia" w:hAnsiTheme="minorEastAsia" w:hint="eastAsia"/>
          <w:b/>
          <w:sz w:val="30"/>
          <w:szCs w:val="30"/>
        </w:rPr>
        <w:t>单项奖学金评选条件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第一款、有较强的科研能力，在CN刊物上发表论文或在国内省级以上专业学术会议上宣读（讲）学术论文1篇以上，主持或参与完成1项以上校级以上科研项目者；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二款、有较强的创新精神和实践能力，在各项技能竞赛（包括师范技能竞赛、数学建模大赛、计算机技能大赛、网络设计大赛、Flash大赛，DV作品大赛、“挑战杯”大学生课外学术科技作品竞赛等）中获校级一等奖（第一名）或省级三等奖（第三名）以上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第三款、获得专利者；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第四款、有较强写作能力，公开出版文学著作、或在省级以上刊物发表文学作品2篇以上，或市（地）级刊物发表文学作品5篇以上者；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第五款、有良好的道德素养，个人品质优秀，在见义勇为、乐于助人、拾金不昧等方面事迹突出，受到国家、省市、学校表彰者；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第六款、积极参加社会实践，工作积极，责任心强，成绩突出，上学年受到省级以上表彰者；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第七款、宣传工作成绩突出，上学年获得校级“对内、对外宣传先进个人”一、二、三等奖者；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第八款、文艺表演（包括音乐、舞蹈、演讲、曲艺等）、文艺创作（包括书法、绘画、篆刻、摄影等）获校级比赛一等奖（第一名），或省级以上比赛三等奖（第三名）以上者；</w:t>
      </w:r>
    </w:p>
    <w:p w:rsidR="00B62EB5" w:rsidRPr="00543D29" w:rsidRDefault="00B62EB5" w:rsidP="00543D29">
      <w:pPr>
        <w:spacing w:after="0"/>
        <w:jc w:val="both"/>
        <w:rPr>
          <w:rFonts w:ascii="仿宋_GB2312" w:eastAsia="仿宋_GB2312" w:hAnsiTheme="minorEastAsia"/>
          <w:sz w:val="28"/>
          <w:szCs w:val="28"/>
        </w:rPr>
      </w:pPr>
      <w:r w:rsidRPr="00543D29">
        <w:rPr>
          <w:rFonts w:ascii="仿宋_GB2312" w:eastAsia="仿宋_GB2312" w:hAnsiTheme="minorEastAsia" w:hint="eastAsia"/>
          <w:sz w:val="28"/>
          <w:szCs w:val="28"/>
        </w:rPr>
        <w:t>第九款、在校运动会上打破校级记录或在省级以上运动会上获得三等奖（第三名）以上者；</w:t>
      </w:r>
    </w:p>
    <w:p w:rsidR="00627572" w:rsidRDefault="00627572" w:rsidP="00B62EB5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627572" w:rsidRPr="007700EC" w:rsidRDefault="00627572" w:rsidP="00B62EB5">
      <w:pPr>
        <w:spacing w:line="220" w:lineRule="atLeast"/>
        <w:rPr>
          <w:rFonts w:ascii="方正小标宋简体" w:eastAsia="方正小标宋简体" w:hAnsiTheme="minorEastAsia"/>
          <w:sz w:val="28"/>
          <w:szCs w:val="28"/>
        </w:rPr>
      </w:pPr>
      <w:r w:rsidRPr="007700EC">
        <w:rPr>
          <w:rFonts w:ascii="方正小标宋简体" w:eastAsia="方正小标宋简体" w:hAnsiTheme="minorEastAsia" w:hint="eastAsia"/>
          <w:sz w:val="28"/>
          <w:szCs w:val="28"/>
        </w:rPr>
        <w:t>根据《信阳师范学院单项奖学金评选细则补充说明》（2010年9月）</w:t>
      </w:r>
    </w:p>
    <w:p w:rsidR="00543D29" w:rsidRPr="003E25ED" w:rsidRDefault="00543D29" w:rsidP="00543D29">
      <w:pPr>
        <w:jc w:val="center"/>
        <w:rPr>
          <w:rFonts w:ascii="黑体" w:eastAsia="黑体"/>
          <w:b/>
          <w:sz w:val="28"/>
          <w:szCs w:val="28"/>
        </w:rPr>
      </w:pPr>
      <w:r w:rsidRPr="003E25ED">
        <w:rPr>
          <w:rFonts w:ascii="黑体" w:eastAsia="黑体" w:hint="eastAsia"/>
          <w:b/>
          <w:sz w:val="28"/>
          <w:szCs w:val="28"/>
        </w:rPr>
        <w:t>学术论文类单项奖学金的认定</w:t>
      </w:r>
    </w:p>
    <w:p w:rsidR="00543D29" w:rsidRPr="00000B07" w:rsidRDefault="00543D29" w:rsidP="00543D29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00B07">
        <w:rPr>
          <w:rFonts w:ascii="仿宋_GB2312" w:eastAsia="仿宋_GB2312" w:hint="eastAsia"/>
          <w:sz w:val="28"/>
          <w:szCs w:val="28"/>
        </w:rPr>
        <w:t>以信阳师范学院学生身份在中文核心期刊独著发表论文的奖励500元，在非核心期刊独著发表论文的奖励300元。合著论文的，奖励前三名作者，在核心期刊合著发表论文的第一作者或第二作者奖励200元，第三作者奖励100元；在非核心期刊合著发表论文的，第一作者或第二作者或第三作者奖励100元。</w:t>
      </w:r>
    </w:p>
    <w:p w:rsidR="00543D29" w:rsidRPr="00B62EB5" w:rsidRDefault="00543D29" w:rsidP="00543D29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00B07">
        <w:rPr>
          <w:rFonts w:ascii="仿宋_GB2312" w:eastAsia="仿宋_GB2312" w:hint="eastAsia"/>
          <w:sz w:val="28"/>
          <w:szCs w:val="28"/>
        </w:rPr>
        <w:t>中文核心期刊的认定以</w:t>
      </w:r>
      <w:r w:rsidRPr="00000B07">
        <w:rPr>
          <w:rFonts w:ascii="仿宋_GB2312" w:eastAsia="仿宋_GB2312"/>
          <w:sz w:val="28"/>
          <w:szCs w:val="28"/>
        </w:rPr>
        <w:t>北京大学图书馆</w:t>
      </w:r>
      <w:r w:rsidRPr="00000B07">
        <w:rPr>
          <w:rFonts w:ascii="仿宋_GB2312" w:eastAsia="仿宋_GB2312" w:hint="eastAsia"/>
          <w:sz w:val="28"/>
          <w:szCs w:val="28"/>
        </w:rPr>
        <w:t>出版的</w:t>
      </w:r>
      <w:r w:rsidRPr="00000B07">
        <w:rPr>
          <w:rFonts w:ascii="仿宋_GB2312" w:eastAsia="仿宋_GB2312"/>
          <w:sz w:val="28"/>
          <w:szCs w:val="28"/>
        </w:rPr>
        <w:t>《中文核心期刊要目总览》（2008年版）</w:t>
      </w:r>
      <w:r w:rsidRPr="00000B07">
        <w:rPr>
          <w:rFonts w:ascii="仿宋_GB2312" w:eastAsia="仿宋_GB2312" w:hint="eastAsia"/>
          <w:sz w:val="28"/>
          <w:szCs w:val="28"/>
        </w:rPr>
        <w:t>为准，其他期刊的认定以</w:t>
      </w:r>
      <w:r w:rsidRPr="00000B07">
        <w:rPr>
          <w:rFonts w:ascii="仿宋_GB2312" w:eastAsia="仿宋_GB2312"/>
          <w:sz w:val="28"/>
          <w:szCs w:val="28"/>
        </w:rPr>
        <w:t>中国期刊全文数据库</w:t>
      </w:r>
      <w:r w:rsidRPr="00000B07">
        <w:rPr>
          <w:rFonts w:ascii="仿宋_GB2312" w:eastAsia="仿宋_GB2312" w:hint="eastAsia"/>
          <w:sz w:val="28"/>
          <w:szCs w:val="28"/>
        </w:rPr>
        <w:t>中能够检索到的期刊为准。</w:t>
      </w:r>
    </w:p>
    <w:sectPr w:rsidR="00543D29" w:rsidRPr="00B62EB5" w:rsidSect="00543D29">
      <w:pgSz w:w="11906" w:h="16838"/>
      <w:pgMar w:top="1474" w:right="1531" w:bottom="1474" w:left="1531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2D" w:rsidRDefault="00A74C2D" w:rsidP="00A74C2D">
      <w:pPr>
        <w:spacing w:after="0"/>
      </w:pPr>
      <w:r>
        <w:separator/>
      </w:r>
    </w:p>
  </w:endnote>
  <w:endnote w:type="continuationSeparator" w:id="1">
    <w:p w:rsidR="00A74C2D" w:rsidRDefault="00A74C2D" w:rsidP="00A74C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2D" w:rsidRDefault="00A74C2D" w:rsidP="00A74C2D">
      <w:pPr>
        <w:spacing w:after="0"/>
      </w:pPr>
      <w:r>
        <w:separator/>
      </w:r>
    </w:p>
  </w:footnote>
  <w:footnote w:type="continuationSeparator" w:id="1">
    <w:p w:rsidR="00A74C2D" w:rsidRDefault="00A74C2D" w:rsidP="00A74C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6DE"/>
    <w:multiLevelType w:val="hybridMultilevel"/>
    <w:tmpl w:val="0D20DC62"/>
    <w:lvl w:ilvl="0" w:tplc="E416DC9C">
      <w:start w:val="1"/>
      <w:numFmt w:val="japaneseCounting"/>
      <w:lvlText w:val="第%1款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076343"/>
    <w:multiLevelType w:val="hybridMultilevel"/>
    <w:tmpl w:val="88164D70"/>
    <w:lvl w:ilvl="0" w:tplc="965E42D6">
      <w:start w:val="1"/>
      <w:numFmt w:val="japaneseCounting"/>
      <w:lvlText w:val="第%1款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B21C6"/>
    <w:rsid w:val="00227AE2"/>
    <w:rsid w:val="002579A1"/>
    <w:rsid w:val="00323B43"/>
    <w:rsid w:val="003B3504"/>
    <w:rsid w:val="003D37D8"/>
    <w:rsid w:val="00426133"/>
    <w:rsid w:val="004358AB"/>
    <w:rsid w:val="005235C9"/>
    <w:rsid w:val="00543D29"/>
    <w:rsid w:val="00580EE6"/>
    <w:rsid w:val="005E017E"/>
    <w:rsid w:val="00627572"/>
    <w:rsid w:val="00713220"/>
    <w:rsid w:val="0071333C"/>
    <w:rsid w:val="00752AA8"/>
    <w:rsid w:val="007700EC"/>
    <w:rsid w:val="007C39B1"/>
    <w:rsid w:val="00841841"/>
    <w:rsid w:val="008B7726"/>
    <w:rsid w:val="009E5E70"/>
    <w:rsid w:val="00A74C2D"/>
    <w:rsid w:val="00AF1E66"/>
    <w:rsid w:val="00B62EB5"/>
    <w:rsid w:val="00BB6979"/>
    <w:rsid w:val="00D31D50"/>
    <w:rsid w:val="00DF3F0F"/>
    <w:rsid w:val="00E36685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74C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4C2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4C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4C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冷向宇</cp:lastModifiedBy>
  <cp:revision>2</cp:revision>
  <dcterms:created xsi:type="dcterms:W3CDTF">2017-09-25T08:11:00Z</dcterms:created>
  <dcterms:modified xsi:type="dcterms:W3CDTF">2017-09-25T08:11:00Z</dcterms:modified>
</cp:coreProperties>
</file>